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DISCIPLINARY PROCEDURE POLICY</w:t>
      </w:r>
    </w:p>
    <w:p/>
    <w:p/>
    <w:p>
      <w:r>
        <w:rPr>
          <w:b/>
          <w:sz w:val="20"/>
        </w:rPr>
        <w:t>Purpose and Scope</w:t>
      </w:r>
    </w:p>
    <w:p>
      <w:r>
        <w:rPr>
          <w:b w:val="0"/>
          <w:sz w:val="20"/>
        </w:rPr>
        <w:t>This Disciplinary Procedure Policy establishes the guidelines and processes to address employee conduct and performance that do not meet the standards expected by the Company. It applies to all employees and is designed to ensure fair, consistent, and lawful treatment in accordance with United States federal and state laws.</w:t>
      </w:r>
    </w:p>
    <w:p/>
    <w:p>
      <w:r>
        <w:rPr>
          <w:b/>
          <w:sz w:val="20"/>
        </w:rPr>
        <w:t>Policy Principles</w:t>
      </w:r>
    </w:p>
    <w:p>
      <w:r>
        <w:rPr>
          <w:b w:val="0"/>
          <w:sz w:val="20"/>
        </w:rPr>
        <w:t>The Company is committed to maintaining a productive, respectful, and safe work environment. This policy aims to encourage improvement through constructive feedback and corrective action while respecting employees’ rights.</w:t>
      </w:r>
    </w:p>
    <w:p/>
    <w:p>
      <w:r>
        <w:rPr>
          <w:b/>
          <w:sz w:val="20"/>
        </w:rPr>
        <w:t>1. Informal Resolution</w:t>
      </w:r>
    </w:p>
    <w:p>
      <w:r>
        <w:rPr>
          <w:b w:val="0"/>
          <w:sz w:val="20"/>
        </w:rPr>
        <w:t>Minor issues will be addressed informally through discussion between the supervisor and the employee to correct behavior or performance without formal disciplinary action.</w:t>
      </w:r>
    </w:p>
    <w:p/>
    <w:p>
      <w:r>
        <w:rPr>
          <w:b/>
          <w:sz w:val="20"/>
        </w:rPr>
        <w:t>2. Formal Disciplinary Procedure</w:t>
      </w:r>
    </w:p>
    <w:p>
      <w:r>
        <w:rPr>
          <w:b w:val="0"/>
          <w:sz w:val="20"/>
        </w:rPr>
        <w:t>If informal resolution fails or the issue is severe, the formal disciplinary procedure will be initiated. This procedure consists of the following stages: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r>
              <w:t>Stage</w:t>
            </w:r>
          </w:p>
        </w:tc>
        <w:tc>
          <w:tcPr>
            <w:tcW w:type="dxa" w:w="4986"/>
            <w:tcBorders>
              <w:top w:val="nil"/>
              <w:left w:val="nil"/>
              <w:bottom w:val="nil"/>
              <w:right w:val="nil"/>
              <w:insideH w:val="nil"/>
              <w:insideV w:val="nil"/>
            </w:tcBorders>
          </w:tcPr>
          <w:p>
            <w:r>
              <w:t>Description</w:t>
            </w:r>
          </w:p>
        </w:tc>
      </w:tr>
      <w:tr>
        <w:tc>
          <w:tcPr>
            <w:tcW w:type="dxa" w:w="4986"/>
            <w:tcBorders>
              <w:top w:val="nil"/>
              <w:left w:val="nil"/>
              <w:bottom w:val="nil"/>
              <w:right w:val="nil"/>
              <w:insideH w:val="nil"/>
              <w:insideV w:val="nil"/>
            </w:tcBorders>
          </w:tcPr>
          <w:p>
            <w:r>
              <w:t>2.1 Verbal Warning</w:t>
            </w:r>
          </w:p>
        </w:tc>
        <w:tc>
          <w:tcPr>
            <w:tcW w:type="dxa" w:w="4986"/>
            <w:tcBorders>
              <w:top w:val="nil"/>
              <w:left w:val="nil"/>
              <w:bottom w:val="nil"/>
              <w:right w:val="nil"/>
              <w:insideH w:val="nil"/>
              <w:insideV w:val="nil"/>
            </w:tcBorders>
          </w:tcPr>
          <w:p>
            <w:r>
              <w:t>A verbal warning will be issued to the employee explaining the nature of the misconduct or performance issue and the required improvement. The warning will be documented in writing.</w:t>
            </w:r>
          </w:p>
        </w:tc>
      </w:tr>
      <w:tr>
        <w:tc>
          <w:tcPr>
            <w:tcW w:type="dxa" w:w="4986"/>
            <w:tcBorders>
              <w:top w:val="nil"/>
              <w:left w:val="nil"/>
              <w:bottom w:val="nil"/>
              <w:right w:val="nil"/>
              <w:insideH w:val="nil"/>
              <w:insideV w:val="nil"/>
            </w:tcBorders>
          </w:tcPr>
          <w:p>
            <w:r>
              <w:t>2.2 Written Warning</w:t>
            </w:r>
          </w:p>
        </w:tc>
        <w:tc>
          <w:tcPr>
            <w:tcW w:type="dxa" w:w="4986"/>
            <w:tcBorders>
              <w:top w:val="nil"/>
              <w:left w:val="nil"/>
              <w:bottom w:val="nil"/>
              <w:right w:val="nil"/>
              <w:insideH w:val="nil"/>
              <w:insideV w:val="nil"/>
            </w:tcBorders>
          </w:tcPr>
          <w:p>
            <w:r>
              <w:t>If the issue persists, a formal written warning will be given, outlining the consequences of further infractions. The employee will be invited to respond and may be accompanied by a representative.</w:t>
            </w:r>
          </w:p>
        </w:tc>
      </w:tr>
    </w:tbl>
    <w:p/>
    <w:p/>
    <w:p>
      <w:r>
        <w:rPr>
          <w:b/>
          <w:sz w:val="20"/>
        </w:rPr>
        <w:t>2.3 Final Written Warning</w:t>
      </w:r>
    </w:p>
    <w:p>
      <w:r>
        <w:rPr>
          <w:b w:val="0"/>
          <w:sz w:val="20"/>
        </w:rPr>
        <w:t>In cases of ongoing non-compliance or serious breaches, a final written warning will be issued. This step clearly states that failure to improve may result in termination.</w:t>
      </w:r>
    </w:p>
    <w:p/>
    <w:p>
      <w:r>
        <w:rPr>
          <w:b/>
          <w:sz w:val="20"/>
        </w:rPr>
        <w:t>2.4 Suspension</w:t>
      </w:r>
    </w:p>
    <w:p>
      <w:r>
        <w:rPr>
          <w:b w:val="0"/>
          <w:sz w:val="20"/>
        </w:rPr>
        <w:t>The Company may suspend the employee with or without pay pending investigation of serious allegations. Suspension is not a disciplinary sanction but a precautionary measure.</w:t>
      </w:r>
    </w:p>
    <w:p/>
    <w:p>
      <w:r>
        <w:rPr>
          <w:b/>
          <w:sz w:val="20"/>
        </w:rPr>
        <w:t>2.5 Termination of Employment</w:t>
      </w:r>
    </w:p>
    <w:p>
      <w:r>
        <w:rPr>
          <w:b w:val="0"/>
          <w:sz w:val="20"/>
        </w:rPr>
        <w:t>If prior steps fail to resolve the problem or in cases of gross misconduct, employment may be terminated in compliance with applicable laws and Company policies.</w:t>
      </w:r>
    </w:p>
    <w:p/>
    <w:p>
      <w:r>
        <w:rPr>
          <w:b/>
          <w:sz w:val="20"/>
        </w:rPr>
        <w:t>3. Investigation</w:t>
      </w:r>
    </w:p>
    <w:p>
      <w:r>
        <w:rPr>
          <w:b w:val="0"/>
          <w:sz w:val="20"/>
        </w:rPr>
        <w:t>Prior to formal disciplinary action, an impartial investigation will be conducted to gather relevant facts and evidence. The employee will have the opportunity to respond to allegations and present information.</w:t>
      </w:r>
    </w:p>
    <w:p/>
    <w:p>
      <w:r>
        <w:rPr>
          <w:b/>
          <w:sz w:val="20"/>
        </w:rPr>
        <w:t>4. Employee Rights</w:t>
      </w:r>
    </w:p>
    <w:p>
      <w:r>
        <w:rPr>
          <w:b w:val="0"/>
          <w:sz w:val="20"/>
        </w:rPr>
        <w:t>Employees have the right to be informed of the allegations, to respond, to be accompanied by a representative during meetings, and to appeal disciplinary decisions through the Company's grievance procedures.</w:t>
      </w:r>
    </w:p>
    <w:p/>
    <w:p>
      <w:r>
        <w:rPr>
          <w:b/>
          <w:sz w:val="20"/>
        </w:rPr>
        <w:t>5. Record Keeping and Confidentiality</w:t>
      </w:r>
    </w:p>
    <w:p>
      <w:r>
        <w:rPr>
          <w:b w:val="0"/>
          <w:sz w:val="20"/>
        </w:rPr>
        <w:t>All disciplinary records will be maintained securely and confidentially. Access is limited to those with a legitimate business need. Records will be retained in accordance with legal requirements and Company policy.</w:t>
      </w:r>
    </w:p>
    <w:p/>
    <w:p>
      <w:r>
        <w:rPr>
          <w:b/>
          <w:sz w:val="20"/>
        </w:rPr>
        <w:t>6. Equal Opportunity and Non-Retaliation</w:t>
      </w:r>
    </w:p>
    <w:p>
      <w:r>
        <w:rPr>
          <w:b w:val="0"/>
          <w:sz w:val="20"/>
        </w:rPr>
        <w:t>The Disciplinary Procedure will be applied fairly and without discrimination based on race, color, religion, sex, national origin, age, disability, or any other protected status. Retaliation against employees who raise concerns or participate in investigations is strictly prohibited.</w:t>
      </w:r>
    </w:p>
    <w:p/>
    <w:p>
      <w:r>
        <w:rPr>
          <w:b/>
          <w:sz w:val="20"/>
        </w:rPr>
        <w:t>7. Appeals</w:t>
      </w:r>
    </w:p>
    <w:p>
      <w:r>
        <w:rPr>
          <w:b w:val="0"/>
          <w:sz w:val="20"/>
        </w:rPr>
        <w:t>Employees may appeal disciplinary decisions by submitting a written notice to Human Resources within a specified timeframe. An impartial review will be conducted, and the employee will be informed of the outcome.</w:t>
      </w:r>
    </w:p>
    <w:p/>
    <w:p>
      <w:r>
        <w:rPr>
          <w:b/>
          <w:sz w:val="20"/>
        </w:rPr>
        <w:t>8. Implementation and Review</w:t>
      </w:r>
    </w:p>
    <w:p>
      <w:r>
        <w:rPr>
          <w:b w:val="0"/>
          <w:sz w:val="20"/>
        </w:rPr>
        <w:t>This policy will be reviewed periodically to ensure compliance with applicable laws and effectiveness. Managers and supervisors are responsible for enforcing the policy consistently.</w:t>
      </w:r>
    </w:p>
    <w:p/>
    <w:p/>
    <w:p>
      <w:pPr>
        <w:jc w:val="center"/>
      </w:pPr>
      <w:r>
        <w:rPr>
          <w:b/>
          <w:sz w:val="20"/>
        </w:rPr>
        <w:t>ACKNOWLEDGMENT OF RECEIPT</w:t>
      </w:r>
    </w:p>
    <w:p/>
    <w:p>
      <w:r>
        <w:rPr>
          <w:b w:val="0"/>
          <w:sz w:val="20"/>
        </w:rPr>
        <w:t>I hereby acknowledge that I have received, read, and understood the Company's Disciplinary Procedure Policy. I understand my responsibilities under this policy and agree to comply with its provisions.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 / 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https://docs-worklife.com/disciplinary-procedure-template/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disciplinary-procedure-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