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COMPANY TRAVEL POLICY</w:t>
      </w:r>
    </w:p>
    <w:p/>
    <w:p/>
    <w:p>
      <w:r>
        <w:rPr>
          <w:b/>
          <w:sz w:val="20"/>
        </w:rPr>
        <w:t>Purpose and Scope</w:t>
      </w:r>
    </w:p>
    <w:p>
      <w:r>
        <w:rPr>
          <w:b w:val="0"/>
          <w:sz w:val="20"/>
        </w:rPr>
        <w:t>This Travel Policy establishes the rules and guidelines applicable to all employees, contractors, and agents of the Company (hereinafter referred to as "Employees") who undertake business travel on behalf of the Company within the United States and internationally. The objective is to ensure safe, cost-effective, and compliant travel while safeguarding company resources and maintaining legal compliance.</w:t>
      </w:r>
    </w:p>
    <w:p/>
    <w:p>
      <w:r>
        <w:rPr>
          <w:b/>
          <w:sz w:val="20"/>
        </w:rPr>
        <w:t>Policy Administration</w:t>
      </w:r>
    </w:p>
    <w:p>
      <w:r>
        <w:rPr>
          <w:b w:val="0"/>
          <w:sz w:val="20"/>
        </w:rPr>
        <w:t>The Company’s Travel Department is responsible for administering this policy, including authorization, booking, reimbursement, and compliance monitoring. All Employees are required to adhere strictly to the provisions herein. Noncompliance may result in disciplinary action, up to and including termination.</w:t>
      </w:r>
    </w:p>
    <w:p/>
    <w:p>
      <w:r>
        <w:rPr>
          <w:b/>
          <w:sz w:val="20"/>
        </w:rPr>
        <w:t>Travel Authorization and Approval</w:t>
      </w:r>
    </w:p>
    <w:p>
      <w:r>
        <w:rPr>
          <w:b w:val="0"/>
          <w:sz w:val="20"/>
        </w:rPr>
        <w:t>All business travel must be pre-authorized by the appropriate Department Manager or designated approver using the Company's travel authorization system before any travel arrangements are made. Unauthorized travel expenses will not be reimbursed. Travel must be necessary, reasonable, and directly related to the Company’s business objectives.</w:t>
      </w:r>
    </w:p>
    <w:p/>
    <w:p>
      <w:r>
        <w:rPr>
          <w:b/>
          <w:sz w:val="20"/>
        </w:rPr>
        <w:t>Booking Procedures</w:t>
      </w:r>
    </w:p>
    <w:p>
      <w:r>
        <w:rPr>
          <w:b w:val="0"/>
          <w:sz w:val="20"/>
        </w:rPr>
        <w:t>Travel arrangements should be made through the Company-approved travel agency or booking platform, utilizing preferred vendors and negotiated rates where available. Employees should make reservations at least two weeks in advance to secure optimal pricing and availability. Exceptions require documented justification and prior approval.</w:t>
      </w:r>
    </w:p>
    <w:p/>
    <w:p>
      <w:r>
        <w:rPr>
          <w:b/>
          <w:sz w:val="20"/>
        </w:rPr>
        <w:t>Transportation</w:t>
      </w:r>
    </w:p>
    <w:p>
      <w:r>
        <w:rPr>
          <w:b w:val="0"/>
          <w:sz w:val="20"/>
        </w:rPr>
        <w:t>Air Travel: Employees shall book economy or equivalent class tickets unless otherwise authorized. Upgrades or premium seating require prior written approval and must be for valid business reasons.</w:t>
      </w:r>
    </w:p>
    <w:p>
      <w:r>
        <w:rPr>
          <w:b w:val="0"/>
          <w:sz w:val="20"/>
        </w:rPr>
        <w:t>Ground Transportation: Use of rental cars, taxis, ride-sharing services, or public transportation must be safe, economical, and appropriate for the destination. Rental cars shall be booked in the most economical class that meets the business requirement.</w:t>
      </w:r>
    </w:p>
    <w:p>
      <w:r>
        <w:rPr>
          <w:b w:val="0"/>
          <w:sz w:val="20"/>
        </w:rPr>
        <w:t>Personal Vehicle Use: Employees using personal vehicles for business travel shall be reimbursed according to the current IRS mileage rate upon submission of appropriate documentation. Employees must hold a valid driver’s license and adequate insurance coverage.</w:t>
      </w:r>
    </w:p>
    <w:p/>
    <w:p>
      <w:r>
        <w:rPr>
          <w:b/>
          <w:sz w:val="20"/>
        </w:rPr>
        <w:t>Lodging</w:t>
      </w:r>
    </w:p>
    <w:p>
      <w:r>
        <w:rPr>
          <w:b w:val="0"/>
          <w:sz w:val="20"/>
        </w:rPr>
        <w:t>Hotel accommodations should be reasonable, safe, and proximate to the business location. Employees are expected to use negotiated corporate rates or standard business class hotels unless unavailable.</w:t>
      </w:r>
    </w:p>
    <w:p>
      <w:r>
        <w:rPr>
          <w:b w:val="0"/>
          <w:sz w:val="20"/>
        </w:rPr>
        <w:t>All lodging expenses must be supported by original receipts and comply with daily maximum allowable rates established by the Company. Any deviation must be pre-approved.</w:t>
      </w:r>
    </w:p>
    <w:p/>
    <w:p>
      <w:r>
        <w:rPr>
          <w:b/>
          <w:sz w:val="20"/>
        </w:rPr>
        <w:t>Meals and Incidentals</w:t>
      </w:r>
    </w:p>
    <w:p>
      <w:r>
        <w:rPr>
          <w:b w:val="0"/>
          <w:sz w:val="20"/>
        </w:rPr>
        <w:t>Meal expenses shall be reasonable and consistent with the location and duration of travel. Alcoholic beverages are not reimbursable unless part of a business entertainment event approved in advance.</w:t>
      </w:r>
    </w:p>
    <w:p>
      <w:r>
        <w:rPr>
          <w:b w:val="0"/>
          <w:sz w:val="20"/>
        </w:rPr>
        <w:t>Employees may claim per diem allowances where appropriate or submit actual expenses with receipts. Incidentals such as gratuities, laundry, and communication expenses will be reimbursed only if reasonable and necessary.</w:t>
      </w:r>
    </w:p>
    <w:p/>
    <w:p>
      <w:r>
        <w:rPr>
          <w:b/>
          <w:sz w:val="20"/>
        </w:rPr>
        <w:t>Travel Expenses and Reimbursement</w:t>
      </w:r>
    </w:p>
    <w:p>
      <w:r>
        <w:rPr>
          <w:b w:val="0"/>
          <w:sz w:val="20"/>
        </w:rPr>
        <w:t>Employees must submit detailed expense reports within ten (10) business days following return from travel, including all required original receipts and documentation.</w:t>
      </w:r>
    </w:p>
    <w:p>
      <w:r>
        <w:rPr>
          <w:b w:val="0"/>
          <w:sz w:val="20"/>
        </w:rPr>
        <w:t>Non-reimbursable expenses include, but are not limited to: personal leisure activities, fines or penalties incurred, unauthorized upgrades, and expenses for family members or guests.</w:t>
      </w:r>
    </w:p>
    <w:p/>
    <w:p>
      <w:r>
        <w:rPr>
          <w:b/>
          <w:sz w:val="20"/>
        </w:rPr>
        <w:t>Travel Insurance and Safety</w:t>
      </w:r>
    </w:p>
    <w:p>
      <w:r>
        <w:rPr>
          <w:b w:val="0"/>
          <w:sz w:val="20"/>
        </w:rPr>
        <w:t>The Company provides travel insurance coverage for Employees traveling on behalf of the Company, including medical evacuation and emergency assistance. Employees must carry appropriate identification and insurance documentation at all times.</w:t>
      </w:r>
    </w:p>
    <w:p>
      <w:r>
        <w:rPr>
          <w:b w:val="0"/>
          <w:sz w:val="20"/>
        </w:rPr>
        <w:t>Safety is the foremost priority during travel. Employees must comply with all applicable laws and regulations, avoid risky behavior, and immediately report any incidents, accidents, or security concerns to their supervisor and the Travel Department.</w:t>
      </w:r>
    </w:p>
    <w:p/>
    <w:p>
      <w:r>
        <w:rPr>
          <w:b/>
          <w:sz w:val="20"/>
        </w:rPr>
        <w:t>International Travel</w:t>
      </w:r>
    </w:p>
    <w:p>
      <w:r>
        <w:rPr>
          <w:b w:val="0"/>
          <w:sz w:val="20"/>
        </w:rPr>
        <w:t>Employees traveling internationally must obtain all necessary visas, passports, and immunizations prior to travel and comply with the laws and customs of the destination country.</w:t>
      </w:r>
    </w:p>
    <w:p>
      <w:r>
        <w:rPr>
          <w:b w:val="0"/>
          <w:sz w:val="20"/>
        </w:rPr>
        <w:t>Additional approvals may be required for international travel. Employees shall consult with the Company’s Travel Department for guidance and support.</w:t>
      </w:r>
    </w:p>
    <w:p/>
    <w:p>
      <w:r>
        <w:rPr>
          <w:b/>
          <w:sz w:val="20"/>
        </w:rPr>
        <w:t>Non-Compliance and Exceptions</w:t>
      </w:r>
    </w:p>
    <w:p>
      <w:r>
        <w:rPr>
          <w:b w:val="0"/>
          <w:sz w:val="20"/>
        </w:rPr>
        <w:t>Failure to adhere to this Travel Policy may result in denial of reimbursement and disciplinary action. Exceptions to this policy require written approval from the Travel Department or Company management prior to incurring expenses.</w:t>
      </w:r>
    </w:p>
    <w:p/>
    <w:p>
      <w:r>
        <w:rPr>
          <w:b/>
          <w:sz w:val="20"/>
        </w:rPr>
        <w:t>Record Keeping and Audits</w:t>
      </w:r>
    </w:p>
    <w:p>
      <w:r>
        <w:rPr>
          <w:b w:val="0"/>
          <w:sz w:val="20"/>
        </w:rPr>
        <w:t>All travel-related records, including approvals, bookings, receipts, and expense reports, shall be maintained in accordance with Company record retention policies and applicable legal requirements.</w:t>
      </w:r>
    </w:p>
    <w:p>
      <w:r>
        <w:rPr>
          <w:b w:val="0"/>
          <w:sz w:val="20"/>
        </w:rPr>
        <w:t>The Company reserves the right to audit travel expenses and compliance with this Policy at any time without prior notice.</w:t>
      </w:r>
    </w:p>
    <w:p/>
    <w:p>
      <w:r>
        <w:rPr>
          <w:b/>
          <w:sz w:val="20"/>
        </w:rPr>
        <w:t>Amendments</w:t>
      </w:r>
    </w:p>
    <w:p>
      <w:r>
        <w:rPr>
          <w:b w:val="0"/>
          <w:sz w:val="20"/>
        </w:rPr>
        <w:t>The Company reserves the right to modify, amend, or revoke any provision of this Travel Policy at its sole discretion. Employees will be notified of any changes in a timely manner.</w:t>
      </w:r>
    </w:p>
    <w:p/>
    <w:p/>
    <w:p>
      <w:r>
        <w:rPr>
          <w:b/>
          <w:sz w:val="20"/>
        </w:rPr>
        <w:t>Employee Acknowledgment and Agreement</w:t>
      </w:r>
    </w:p>
    <w:p>
      <w:r>
        <w:rPr>
          <w:b w:val="0"/>
          <w:sz w:val="20"/>
        </w:rPr>
        <w:t>By undertaking business travel on behalf of the Company, the Employee acknowledges that they have read, understood, and agree to comply fully with this Travel Policy. The Employee understands that noncompliance may result in disciplinary measures, including but not limited to denial of reimbursement, corrective action, or termination of employment.</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MANAGER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https://docs-worklife.com/travel-policy-template/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https://docs-worklife.com</w:t>
        </w:r>
      </w:hyperlink>
    </w:p>
    <w:p>
      <w:pPr>
        <w:jc w:val="center"/>
      </w:pPr>
      <w:r>
        <w:rPr>
          <w:color w:val="808080"/>
          <w:sz w:val="20"/>
        </w:rPr>
        <w:t>This template is intended exclusively for personal, non-commercial use.</w:t>
        <w:br/>
        <w:t>If distributed or published, the source must be mentioned. © docs-worklife.com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worklife.com/travel-policy-template/" TargetMode="External"/><Relationship Id="rId10" Type="http://schemas.openxmlformats.org/officeDocument/2006/relationships/hyperlink" Target="https://docs-work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